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FA" w:rsidRPr="00BC7C0C" w:rsidRDefault="00706CFA" w:rsidP="00706CFA">
      <w:pPr>
        <w:pStyle w:val="2"/>
        <w:spacing w:before="312" w:after="156"/>
      </w:pPr>
      <w:bookmarkStart w:id="0" w:name="_Toc445143228"/>
      <w:bookmarkStart w:id="1" w:name="_Toc445994308"/>
      <w:bookmarkStart w:id="2" w:name="_Toc460337854"/>
      <w:bookmarkStart w:id="3" w:name="_GoBack"/>
      <w:bookmarkEnd w:id="3"/>
      <w:r w:rsidRPr="00BC7C0C">
        <w:rPr>
          <w:rFonts w:hint="eastAsia"/>
        </w:rPr>
        <w:t>关于切实加强</w:t>
      </w:r>
      <w:r w:rsidRPr="00BC7C0C">
        <w:t>2013</w:t>
      </w:r>
      <w:r w:rsidRPr="00BC7C0C">
        <w:rPr>
          <w:rFonts w:hint="eastAsia"/>
        </w:rPr>
        <w:t>年春季教育收费监督严禁乱收费的通知</w:t>
      </w:r>
      <w:bookmarkEnd w:id="0"/>
      <w:bookmarkEnd w:id="1"/>
      <w:bookmarkEnd w:id="2"/>
    </w:p>
    <w:p w:rsidR="00706CFA" w:rsidRDefault="00706CFA" w:rsidP="00706CFA">
      <w:pPr>
        <w:spacing w:line="360" w:lineRule="exact"/>
        <w:rPr>
          <w:rFonts w:eastAsiaTheme="minorEastAsia" w:hAnsiTheme="minorEastAsia"/>
        </w:rPr>
      </w:pPr>
    </w:p>
    <w:p w:rsidR="00706CFA" w:rsidRDefault="00706CFA" w:rsidP="00706CFA">
      <w:pPr>
        <w:spacing w:line="360" w:lineRule="exact"/>
        <w:jc w:val="center"/>
        <w:rPr>
          <w:rFonts w:eastAsiaTheme="minorEastAsia" w:hAnsiTheme="minorEastAsia"/>
        </w:rPr>
      </w:pPr>
      <w:r w:rsidRPr="00BC7C0C">
        <w:rPr>
          <w:rFonts w:eastAsiaTheme="minorEastAsia" w:hAnsiTheme="minorEastAsia"/>
        </w:rPr>
        <w:t>粤教监函〔</w:t>
      </w:r>
      <w:r w:rsidRPr="00BC7C0C">
        <w:rPr>
          <w:rFonts w:eastAsiaTheme="minorEastAsia"/>
        </w:rPr>
        <w:t>2013</w:t>
      </w:r>
      <w:r w:rsidRPr="00BC7C0C">
        <w:rPr>
          <w:rFonts w:eastAsiaTheme="minorEastAsia" w:hAnsiTheme="minorEastAsia"/>
        </w:rPr>
        <w:t>〕</w:t>
      </w:r>
      <w:r w:rsidRPr="00BC7C0C">
        <w:rPr>
          <w:rFonts w:eastAsiaTheme="minorEastAsia"/>
        </w:rPr>
        <w:t>4</w:t>
      </w:r>
      <w:r w:rsidRPr="00BC7C0C">
        <w:rPr>
          <w:rFonts w:eastAsiaTheme="minorEastAsia" w:hAnsiTheme="minorEastAsia"/>
        </w:rPr>
        <w:t>号</w:t>
      </w:r>
    </w:p>
    <w:p w:rsidR="00706CFA" w:rsidRPr="00BC7C0C" w:rsidRDefault="00706CFA" w:rsidP="00706CFA">
      <w:pPr>
        <w:spacing w:line="360" w:lineRule="exact"/>
        <w:jc w:val="center"/>
        <w:rPr>
          <w:rFonts w:eastAsiaTheme="minorEastAsia"/>
        </w:rPr>
      </w:pPr>
    </w:p>
    <w:p w:rsidR="00706CFA" w:rsidRPr="00BC7C0C" w:rsidRDefault="00706CFA" w:rsidP="00706CFA">
      <w:pPr>
        <w:spacing w:line="360" w:lineRule="exact"/>
        <w:rPr>
          <w:rFonts w:eastAsiaTheme="minorEastAsia"/>
        </w:rPr>
      </w:pPr>
      <w:r w:rsidRPr="00BC7C0C">
        <w:rPr>
          <w:rFonts w:eastAsiaTheme="minorEastAsia" w:hAnsiTheme="minorEastAsia"/>
        </w:rPr>
        <w:t>各地级以上市教育局、政府纠风办，各高等学校：</w:t>
      </w:r>
    </w:p>
    <w:p w:rsidR="00706CFA" w:rsidRPr="00BC7C0C" w:rsidRDefault="00706CFA" w:rsidP="00706CFA">
      <w:pPr>
        <w:spacing w:line="360" w:lineRule="exact"/>
        <w:ind w:firstLineChars="200" w:firstLine="420"/>
        <w:rPr>
          <w:rFonts w:eastAsiaTheme="minorEastAsia"/>
        </w:rPr>
      </w:pPr>
      <w:r w:rsidRPr="00BC7C0C">
        <w:rPr>
          <w:rFonts w:eastAsiaTheme="minorEastAsia" w:hAnsiTheme="minorEastAsia"/>
        </w:rPr>
        <w:t>去年底，国家教育收费督查组对我省部分市及高校教育收费情况进行了重点督查，发现个别学校存在擅自设立收费项目、提高收费标准和扩大收费范围等乱收费行为。为切实加强今年春季教育收费监督，严禁乱收费，维护国家和省教育收费管理政策的严肃性，深入推进治理教育乱收费工作，特提出以下意见，请认真贯彻执行。</w:t>
      </w:r>
    </w:p>
    <w:p w:rsidR="00706CFA" w:rsidRPr="00BC7C0C" w:rsidRDefault="00706CFA" w:rsidP="00706CFA">
      <w:pPr>
        <w:spacing w:line="360" w:lineRule="exact"/>
        <w:ind w:firstLineChars="200" w:firstLine="422"/>
        <w:rPr>
          <w:rFonts w:eastAsiaTheme="minorEastAsia"/>
        </w:rPr>
      </w:pPr>
      <w:r w:rsidRPr="00BC7C0C">
        <w:rPr>
          <w:rFonts w:eastAsiaTheme="minorEastAsia" w:hAnsiTheme="minorEastAsia"/>
          <w:b/>
        </w:rPr>
        <w:t>一、切实提高对治理教育乱收费重要性和必要性的认识</w:t>
      </w:r>
      <w:r w:rsidRPr="00BC7C0C">
        <w:rPr>
          <w:rFonts w:eastAsiaTheme="minorEastAsia"/>
        </w:rPr>
        <w:br/>
        <w:t>     </w:t>
      </w:r>
      <w:r>
        <w:rPr>
          <w:rFonts w:eastAsiaTheme="minorEastAsia" w:hint="eastAsia"/>
        </w:rPr>
        <w:t xml:space="preserve"> </w:t>
      </w:r>
      <w:r w:rsidRPr="00BC7C0C">
        <w:rPr>
          <w:rFonts w:eastAsiaTheme="minorEastAsia" w:hAnsiTheme="minorEastAsia"/>
        </w:rPr>
        <w:t>深入治理教育乱收费，规范教育收费行为，是党中央、国务院和省委、省政府坚决纠正损害群众利益不正之风的重要举措，是促进教育事业健康发展的重要保证。各市各高校一定要保持清醒的认识，把思想和行动统一到中央和省的决策和部署上来，认真组织本单位领导班子成员、财务人员和有关教职员工学习领会国家和省的教育收费管理政策，明确有关规定和要求，切实提高自觉抵制教育乱收费行为的敏锐性，全面规范教育收费行为。</w:t>
      </w:r>
    </w:p>
    <w:p w:rsidR="00706CFA" w:rsidRPr="00BC7C0C" w:rsidRDefault="00706CFA" w:rsidP="00706CFA">
      <w:pPr>
        <w:spacing w:line="360" w:lineRule="exact"/>
        <w:ind w:firstLineChars="200" w:firstLine="422"/>
        <w:rPr>
          <w:rFonts w:eastAsiaTheme="minorEastAsia"/>
        </w:rPr>
      </w:pPr>
      <w:r w:rsidRPr="00BC7C0C">
        <w:rPr>
          <w:rFonts w:eastAsiaTheme="minorEastAsia" w:hAnsiTheme="minorEastAsia"/>
          <w:b/>
        </w:rPr>
        <w:t>二、认真落实教育收费管理领导责任制</w:t>
      </w:r>
      <w:r w:rsidRPr="00BC7C0C">
        <w:rPr>
          <w:rFonts w:eastAsiaTheme="minorEastAsia"/>
        </w:rPr>
        <w:br/>
        <w:t>      </w:t>
      </w:r>
      <w:r>
        <w:rPr>
          <w:rFonts w:eastAsiaTheme="minorEastAsia" w:hint="eastAsia"/>
        </w:rPr>
        <w:t xml:space="preserve"> </w:t>
      </w:r>
      <w:r w:rsidRPr="00BC7C0C">
        <w:rPr>
          <w:rFonts w:eastAsiaTheme="minorEastAsia" w:hAnsiTheme="minorEastAsia"/>
        </w:rPr>
        <w:t>各市各高校要把治理教育乱收费工作摆上重要议事日程，坚持</w:t>
      </w:r>
      <w:r>
        <w:rPr>
          <w:rFonts w:eastAsiaTheme="minorEastAsia" w:hint="eastAsia"/>
        </w:rPr>
        <w:t>“</w:t>
      </w:r>
      <w:r w:rsidRPr="00BC7C0C">
        <w:rPr>
          <w:rFonts w:eastAsiaTheme="minorEastAsia" w:hAnsiTheme="minorEastAsia"/>
        </w:rPr>
        <w:t>谁主管、谁负责</w:t>
      </w:r>
      <w:r>
        <w:rPr>
          <w:rFonts w:eastAsiaTheme="minorEastAsia" w:hint="eastAsia"/>
        </w:rPr>
        <w:t>”</w:t>
      </w:r>
      <w:r w:rsidRPr="00BC7C0C">
        <w:rPr>
          <w:rFonts w:eastAsiaTheme="minorEastAsia" w:hAnsiTheme="minorEastAsia"/>
        </w:rPr>
        <w:t>的原则，认真落实教育收费管理领导责任制，把</w:t>
      </w:r>
      <w:r>
        <w:rPr>
          <w:rFonts w:eastAsiaTheme="minorEastAsia" w:hint="eastAsia"/>
        </w:rPr>
        <w:t>“</w:t>
      </w:r>
      <w:r w:rsidRPr="00BC7C0C">
        <w:rPr>
          <w:rFonts w:eastAsiaTheme="minorEastAsia" w:hAnsiTheme="minorEastAsia"/>
        </w:rPr>
        <w:t>一把手负总责，分管领导各负其责</w:t>
      </w:r>
      <w:r>
        <w:rPr>
          <w:rFonts w:eastAsiaTheme="minorEastAsia" w:hint="eastAsia"/>
        </w:rPr>
        <w:t>”</w:t>
      </w:r>
      <w:r w:rsidRPr="00BC7C0C">
        <w:rPr>
          <w:rFonts w:eastAsiaTheme="minorEastAsia" w:hAnsiTheme="minorEastAsia"/>
        </w:rPr>
        <w:t>一级一级落到实处，层层明确责任，加强领导，加大治理教育乱收费工作力度，采取切实有效的措施，强化内部监控，坚决杜绝一切乱收费行为。</w:t>
      </w:r>
    </w:p>
    <w:p w:rsidR="00706CFA" w:rsidRPr="00BC7C0C" w:rsidRDefault="00706CFA" w:rsidP="00706CFA">
      <w:pPr>
        <w:spacing w:line="360" w:lineRule="exact"/>
        <w:ind w:firstLineChars="200" w:firstLine="422"/>
        <w:rPr>
          <w:rFonts w:eastAsiaTheme="minorEastAsia"/>
        </w:rPr>
      </w:pPr>
      <w:r w:rsidRPr="00BC7C0C">
        <w:rPr>
          <w:rFonts w:eastAsiaTheme="minorEastAsia" w:hAnsiTheme="minorEastAsia"/>
          <w:b/>
        </w:rPr>
        <w:t>三、严格按照国家和省规定的项目和标准收费</w:t>
      </w:r>
      <w:r w:rsidRPr="00BC7C0C">
        <w:rPr>
          <w:rFonts w:eastAsiaTheme="minorEastAsia"/>
        </w:rPr>
        <w:br/>
        <w:t>      </w:t>
      </w:r>
      <w:r>
        <w:rPr>
          <w:rFonts w:eastAsiaTheme="minorEastAsia" w:hint="eastAsia"/>
        </w:rPr>
        <w:t xml:space="preserve"> </w:t>
      </w:r>
      <w:r w:rsidRPr="00BC7C0C">
        <w:rPr>
          <w:rFonts w:eastAsiaTheme="minorEastAsia" w:hAnsiTheme="minorEastAsia"/>
        </w:rPr>
        <w:t>各级各类学校要严格执行国家和省有关教育收费政策，严禁违反规定擅自设立收费项目、提高收费标准收费。严格执行有关服务性收费和代收费的规定。中小学服务性收费必须严格遵循学生自愿及从严控制原则，做到即时发生，即时收取，据实结算，不得盈利，并及时向学生家长公布收费支出清单，接受家长监督。中小学代收费按选定项目和内容集中预收，期末结算，多退少补，并向学生家长公布收费支出清单。中小学不得自立服务性收费项目和代收费项目，不得巧立名目收取讲义费、试卷费、押金等。幼儿园不得举办或参与举办兴趣班收费。严禁其他部门或单位通过学校（幼儿园）向学生推销商品和强制或变相强制提供与教育活动无关的各类有偿服务。各高校不得跨学年收取学费，要按照国家和省有关规定收取服务性收费和代收费，严禁高校向学生收取</w:t>
      </w:r>
      <w:r>
        <w:rPr>
          <w:rFonts w:eastAsiaTheme="minorEastAsia" w:hint="eastAsia"/>
        </w:rPr>
        <w:t>“</w:t>
      </w:r>
      <w:r w:rsidRPr="00BC7C0C">
        <w:rPr>
          <w:rFonts w:eastAsiaTheme="minorEastAsia" w:hAnsiTheme="minorEastAsia"/>
        </w:rPr>
        <w:t>转专业费</w:t>
      </w:r>
      <w:r>
        <w:rPr>
          <w:rFonts w:eastAsiaTheme="minorEastAsia" w:hint="eastAsia"/>
        </w:rPr>
        <w:t>”</w:t>
      </w:r>
      <w:r w:rsidRPr="00BC7C0C">
        <w:rPr>
          <w:rFonts w:eastAsiaTheme="minorEastAsia" w:hAnsiTheme="minorEastAsia"/>
        </w:rPr>
        <w:t>、</w:t>
      </w:r>
      <w:r>
        <w:rPr>
          <w:rFonts w:eastAsiaTheme="minorEastAsia" w:hint="eastAsia"/>
        </w:rPr>
        <w:t>“</w:t>
      </w:r>
      <w:r w:rsidRPr="00BC7C0C">
        <w:rPr>
          <w:rFonts w:eastAsiaTheme="minorEastAsia" w:hAnsiTheme="minorEastAsia"/>
        </w:rPr>
        <w:t>赞助费</w:t>
      </w:r>
      <w:r>
        <w:rPr>
          <w:rFonts w:eastAsiaTheme="minorEastAsia" w:hint="eastAsia"/>
        </w:rPr>
        <w:t>”</w:t>
      </w:r>
      <w:r w:rsidRPr="00BC7C0C">
        <w:rPr>
          <w:rFonts w:eastAsiaTheme="minorEastAsia" w:hAnsiTheme="minorEastAsia"/>
        </w:rPr>
        <w:t>、</w:t>
      </w:r>
      <w:r>
        <w:rPr>
          <w:rFonts w:eastAsiaTheme="minorEastAsia" w:hint="eastAsia"/>
        </w:rPr>
        <w:t>“</w:t>
      </w:r>
      <w:r w:rsidRPr="00BC7C0C">
        <w:rPr>
          <w:rFonts w:eastAsiaTheme="minorEastAsia" w:hAnsiTheme="minorEastAsia"/>
        </w:rPr>
        <w:t>重修费</w:t>
      </w:r>
      <w:r>
        <w:rPr>
          <w:rFonts w:eastAsiaTheme="minorEastAsia" w:hint="eastAsia"/>
        </w:rPr>
        <w:t>（</w:t>
      </w:r>
      <w:r w:rsidRPr="00BC7C0C">
        <w:rPr>
          <w:rFonts w:eastAsiaTheme="minorEastAsia" w:hAnsiTheme="minorEastAsia"/>
        </w:rPr>
        <w:t>按学年制收费的高校</w:t>
      </w:r>
      <w:r>
        <w:rPr>
          <w:rFonts w:eastAsiaTheme="minorEastAsia" w:hint="eastAsia"/>
        </w:rPr>
        <w:t>）”</w:t>
      </w:r>
      <w:r w:rsidRPr="00BC7C0C">
        <w:rPr>
          <w:rFonts w:eastAsiaTheme="minorEastAsia" w:hAnsiTheme="minorEastAsia"/>
        </w:rPr>
        <w:t>、</w:t>
      </w:r>
      <w:r>
        <w:rPr>
          <w:rFonts w:eastAsiaTheme="minorEastAsia" w:hint="eastAsia"/>
        </w:rPr>
        <w:t>“</w:t>
      </w:r>
      <w:r w:rsidRPr="00BC7C0C">
        <w:rPr>
          <w:rFonts w:eastAsiaTheme="minorEastAsia" w:hAnsiTheme="minorEastAsia"/>
        </w:rPr>
        <w:t>研究生入学考试复试费</w:t>
      </w:r>
      <w:r>
        <w:rPr>
          <w:rFonts w:eastAsiaTheme="minorEastAsia" w:hint="eastAsia"/>
        </w:rPr>
        <w:t>”</w:t>
      </w:r>
      <w:r w:rsidRPr="00BC7C0C">
        <w:rPr>
          <w:rFonts w:eastAsiaTheme="minorEastAsia" w:hAnsiTheme="minorEastAsia"/>
        </w:rPr>
        <w:t>、</w:t>
      </w:r>
      <w:r>
        <w:rPr>
          <w:rFonts w:eastAsiaTheme="minorEastAsia" w:hint="eastAsia"/>
        </w:rPr>
        <w:t>“</w:t>
      </w:r>
      <w:r w:rsidRPr="00BC7C0C">
        <w:rPr>
          <w:rFonts w:eastAsiaTheme="minorEastAsia" w:hAnsiTheme="minorEastAsia"/>
        </w:rPr>
        <w:t>学位申请费</w:t>
      </w:r>
      <w:r>
        <w:rPr>
          <w:rFonts w:eastAsiaTheme="minorEastAsia" w:hint="eastAsia"/>
        </w:rPr>
        <w:t>”</w:t>
      </w:r>
      <w:r w:rsidRPr="00BC7C0C">
        <w:rPr>
          <w:rFonts w:eastAsiaTheme="minorEastAsia" w:hAnsiTheme="minorEastAsia"/>
        </w:rPr>
        <w:t>、</w:t>
      </w:r>
      <w:r>
        <w:rPr>
          <w:rFonts w:eastAsiaTheme="minorEastAsia" w:hint="eastAsia"/>
        </w:rPr>
        <w:t>“</w:t>
      </w:r>
      <w:r w:rsidRPr="00BC7C0C">
        <w:rPr>
          <w:rFonts w:eastAsiaTheme="minorEastAsia" w:hAnsiTheme="minorEastAsia"/>
        </w:rPr>
        <w:t>答辩费</w:t>
      </w:r>
      <w:r>
        <w:rPr>
          <w:rFonts w:eastAsiaTheme="minorEastAsia" w:hint="eastAsia"/>
        </w:rPr>
        <w:t>”</w:t>
      </w:r>
      <w:r w:rsidRPr="00BC7C0C">
        <w:rPr>
          <w:rFonts w:eastAsiaTheme="minorEastAsia" w:hAnsiTheme="minorEastAsia"/>
        </w:rPr>
        <w:t>以及押金、保证金等。学校的代收性、服务性收费要坚持以学生自愿为原则，严禁高校强行向学生提供有偿服务，并从中牟取不当利益。</w:t>
      </w:r>
    </w:p>
    <w:p w:rsidR="00706CFA" w:rsidRPr="00BC7C0C" w:rsidRDefault="00706CFA" w:rsidP="00706CFA">
      <w:pPr>
        <w:spacing w:line="360" w:lineRule="exact"/>
        <w:ind w:firstLineChars="200" w:firstLine="422"/>
        <w:rPr>
          <w:rFonts w:eastAsiaTheme="minorEastAsia"/>
          <w:b/>
        </w:rPr>
      </w:pPr>
      <w:r w:rsidRPr="00BC7C0C">
        <w:rPr>
          <w:rFonts w:eastAsiaTheme="minorEastAsia" w:hAnsiTheme="minorEastAsia"/>
          <w:b/>
        </w:rPr>
        <w:t>四、加强教育收费政策宣传，认真落实教育收费公示制度</w:t>
      </w:r>
    </w:p>
    <w:p w:rsidR="00706CFA" w:rsidRPr="00BC7C0C" w:rsidRDefault="00706CFA" w:rsidP="00706CFA">
      <w:pPr>
        <w:spacing w:line="360" w:lineRule="exact"/>
        <w:ind w:firstLineChars="200" w:firstLine="420"/>
        <w:rPr>
          <w:rFonts w:eastAsiaTheme="minorEastAsia"/>
        </w:rPr>
      </w:pPr>
      <w:r w:rsidRPr="00BC7C0C">
        <w:rPr>
          <w:rFonts w:eastAsiaTheme="minorEastAsia" w:hAnsiTheme="minorEastAsia"/>
        </w:rPr>
        <w:t>各地各高校在开学收费前，要切实把好教育收费政策宣传关，不断提高学校领导、财务人员和有关教职员工依法收费的水平，以及广大学生家长的政策水平、监督水平，明确合法</w:t>
      </w:r>
      <w:r w:rsidRPr="00BC7C0C">
        <w:rPr>
          <w:rFonts w:eastAsiaTheme="minorEastAsia" w:hAnsiTheme="minorEastAsia"/>
        </w:rPr>
        <w:lastRenderedPageBreak/>
        <w:t>收费和乱收费的界限。各级各类学校要切实做到阳光收费，通过设立公示栏、公示牌和校园网等形式，将收费项目、收费范围、收费依据和计算单位等内容，在收费地点或方便学生、家长阅读的地方公开明示，并及时做好宣传解释工作，扩大社会各界对教育收费政策的了解面，自觉接受广大群众的监督。</w:t>
      </w:r>
    </w:p>
    <w:p w:rsidR="00706CFA" w:rsidRPr="00BC7C0C" w:rsidRDefault="00706CFA" w:rsidP="00706CFA">
      <w:pPr>
        <w:spacing w:line="360" w:lineRule="exact"/>
        <w:ind w:firstLineChars="200" w:firstLine="422"/>
        <w:rPr>
          <w:rFonts w:eastAsiaTheme="minorEastAsia"/>
        </w:rPr>
      </w:pPr>
      <w:r w:rsidRPr="00BC7C0C">
        <w:rPr>
          <w:rFonts w:eastAsiaTheme="minorEastAsia" w:hAnsiTheme="minorEastAsia"/>
          <w:b/>
        </w:rPr>
        <w:t>五、加大监督检查力度，严查顶风违纪乱收费行为</w:t>
      </w:r>
      <w:r w:rsidRPr="00BC7C0C">
        <w:rPr>
          <w:rFonts w:eastAsiaTheme="minorEastAsia"/>
        </w:rPr>
        <w:br/>
        <w:t>      </w:t>
      </w:r>
      <w:r>
        <w:rPr>
          <w:rFonts w:eastAsiaTheme="minorEastAsia" w:hint="eastAsia"/>
        </w:rPr>
        <w:t xml:space="preserve"> </w:t>
      </w:r>
      <w:r w:rsidRPr="00BC7C0C">
        <w:rPr>
          <w:rFonts w:eastAsiaTheme="minorEastAsia" w:hAnsiTheme="minorEastAsia"/>
        </w:rPr>
        <w:t>各级各类学校要认真开展教育收费自查自纠工作，严格按照国家和省教育收费管理的有关规定，对收费项目和标准进行全面清理，若有违规收费的，必须坚决纠正。该清退的要坚决清退，该完善的手续要抓紧办理。</w:t>
      </w:r>
    </w:p>
    <w:p w:rsidR="00706CFA" w:rsidRPr="00BC7C0C" w:rsidRDefault="00706CFA" w:rsidP="00706CFA">
      <w:pPr>
        <w:spacing w:line="360" w:lineRule="exact"/>
        <w:ind w:firstLineChars="200" w:firstLine="420"/>
        <w:rPr>
          <w:rFonts w:eastAsiaTheme="minorEastAsia"/>
        </w:rPr>
      </w:pPr>
      <w:r w:rsidRPr="00BC7C0C">
        <w:rPr>
          <w:rFonts w:eastAsiaTheme="minorEastAsia" w:hAnsiTheme="minorEastAsia"/>
        </w:rPr>
        <w:t>各级教育、纠风部门要通过媒体公布教育乱收费举报电话，及时制定监督检查方案，切实加强春季教育收费监督。省教育厅和省政府纠风办将对各市各高校教育收费情况进行明察暗访，对有令不行、有禁不止、顶风违纪的乱收费行为，将按照有关规定，严肃追究有关领导和直接责任人的责任，绝不姑息迁就。凡发现中小学（幼儿园）教育乱收费问题的，除坚决清退违规收费外，对公办学校校（园）长一律先免职再处理；对民办学校按有关规定严肃处理。对失职渎职的将坚决按照有关规定，严肃追究分管教育的党政领导和教育局长的责任。对教育收费投诉出现反弹的教育收费规范县，将坚决撤销其收费规范县的称号。凡发现高等学校乱收费的，将严肃追究直接责任人和有关领导的责任。</w:t>
      </w:r>
    </w:p>
    <w:p w:rsidR="00706CFA" w:rsidRPr="00BC7C0C" w:rsidRDefault="00706CFA" w:rsidP="00706CFA">
      <w:pPr>
        <w:spacing w:line="360" w:lineRule="exact"/>
        <w:ind w:firstLineChars="200" w:firstLine="420"/>
        <w:rPr>
          <w:rFonts w:eastAsiaTheme="minorEastAsia"/>
        </w:rPr>
      </w:pPr>
      <w:r w:rsidRPr="00BC7C0C">
        <w:rPr>
          <w:rFonts w:eastAsiaTheme="minorEastAsia" w:hAnsiTheme="minorEastAsia"/>
        </w:rPr>
        <w:t>请各地级以上市和各高校于</w:t>
      </w:r>
      <w:smartTag w:uri="urn:schemas-microsoft-com:office:smarttags" w:element="chsdate">
        <w:smartTagPr>
          <w:attr w:name="Year" w:val="2016"/>
          <w:attr w:name="Month" w:val="3"/>
          <w:attr w:name="Day" w:val="20"/>
          <w:attr w:name="IsLunarDate" w:val="False"/>
          <w:attr w:name="IsROCDate" w:val="False"/>
        </w:smartTagPr>
        <w:r w:rsidRPr="00BC7C0C">
          <w:rPr>
            <w:rFonts w:eastAsiaTheme="minorEastAsia"/>
          </w:rPr>
          <w:t>3</w:t>
        </w:r>
        <w:r w:rsidRPr="00BC7C0C">
          <w:rPr>
            <w:rFonts w:eastAsiaTheme="minorEastAsia" w:hAnsiTheme="minorEastAsia"/>
          </w:rPr>
          <w:t>月</w:t>
        </w:r>
        <w:r w:rsidRPr="00BC7C0C">
          <w:rPr>
            <w:rFonts w:eastAsiaTheme="minorEastAsia"/>
          </w:rPr>
          <w:t>20</w:t>
        </w:r>
        <w:r w:rsidRPr="00BC7C0C">
          <w:rPr>
            <w:rFonts w:eastAsiaTheme="minorEastAsia" w:hAnsiTheme="minorEastAsia"/>
          </w:rPr>
          <w:t>日前</w:t>
        </w:r>
      </w:smartTag>
      <w:r w:rsidRPr="00BC7C0C">
        <w:rPr>
          <w:rFonts w:eastAsiaTheme="minorEastAsia" w:hAnsiTheme="minorEastAsia"/>
        </w:rPr>
        <w:t>将本地区本单位加强今年春季教育收费监督的工作情况，书面报送省治理教育乱收费厅际联席会议办公室</w:t>
      </w:r>
      <w:r w:rsidRPr="00BC7C0C">
        <w:rPr>
          <w:rFonts w:eastAsiaTheme="minorEastAsia"/>
        </w:rPr>
        <w:t>(</w:t>
      </w:r>
      <w:r w:rsidRPr="00BC7C0C">
        <w:rPr>
          <w:rFonts w:eastAsiaTheme="minorEastAsia" w:hAnsiTheme="minorEastAsia"/>
        </w:rPr>
        <w:t>联系电话：</w:t>
      </w:r>
      <w:r w:rsidRPr="00BC7C0C">
        <w:rPr>
          <w:rFonts w:eastAsiaTheme="minorEastAsia"/>
        </w:rPr>
        <w:t>020-37629410</w:t>
      </w:r>
      <w:r w:rsidRPr="00BC7C0C">
        <w:rPr>
          <w:rFonts w:eastAsiaTheme="minorEastAsia" w:hAnsiTheme="minorEastAsia"/>
        </w:rPr>
        <w:t>，传真：</w:t>
      </w:r>
      <w:r w:rsidRPr="00BC7C0C">
        <w:rPr>
          <w:rFonts w:eastAsiaTheme="minorEastAsia"/>
        </w:rPr>
        <w:t>020-37628948)</w:t>
      </w:r>
      <w:r w:rsidRPr="00BC7C0C">
        <w:rPr>
          <w:rFonts w:eastAsiaTheme="minorEastAsia" w:hAnsiTheme="minorEastAsia"/>
        </w:rPr>
        <w:t>。</w:t>
      </w:r>
    </w:p>
    <w:p w:rsidR="00706CFA" w:rsidRPr="00BC7C0C" w:rsidRDefault="00706CFA" w:rsidP="00706CFA">
      <w:pPr>
        <w:spacing w:line="360" w:lineRule="exact"/>
        <w:ind w:firstLineChars="200" w:firstLine="420"/>
        <w:rPr>
          <w:rFonts w:eastAsiaTheme="minorEastAsia"/>
        </w:rPr>
      </w:pPr>
      <w:r w:rsidRPr="00BC7C0C">
        <w:rPr>
          <w:rFonts w:eastAsiaTheme="minorEastAsia" w:hAnsiTheme="minorEastAsia"/>
        </w:rPr>
        <w:t>以上通知精神，请迅速传达到各级各类学校和幼儿园。</w:t>
      </w:r>
    </w:p>
    <w:p w:rsidR="00706CFA" w:rsidRPr="00BC7C0C" w:rsidRDefault="00706CFA" w:rsidP="00706CFA">
      <w:pPr>
        <w:spacing w:line="360" w:lineRule="exact"/>
        <w:ind w:firstLineChars="200" w:firstLine="420"/>
        <w:rPr>
          <w:rFonts w:eastAsiaTheme="minorEastAsia"/>
        </w:rPr>
      </w:pPr>
      <w:r w:rsidRPr="00BC7C0C">
        <w:rPr>
          <w:rFonts w:eastAsiaTheme="minorEastAsia"/>
        </w:rPr>
        <w:t> </w:t>
      </w:r>
    </w:p>
    <w:p w:rsidR="00706CFA" w:rsidRPr="00BC7C0C" w:rsidRDefault="00706CFA" w:rsidP="00706CFA">
      <w:pPr>
        <w:spacing w:line="360" w:lineRule="exact"/>
        <w:ind w:leftChars="1700" w:left="3780" w:hangingChars="100" w:hanging="210"/>
        <w:rPr>
          <w:rFonts w:eastAsiaTheme="minorEastAsia"/>
        </w:rPr>
      </w:pPr>
      <w:r w:rsidRPr="00BC7C0C">
        <w:rPr>
          <w:rFonts w:eastAsiaTheme="minorEastAsia"/>
        </w:rPr>
        <w:t>                   </w:t>
      </w:r>
      <w:r w:rsidRPr="00BC7C0C">
        <w:rPr>
          <w:rFonts w:eastAsiaTheme="minorEastAsia" w:hAnsiTheme="minorEastAsia"/>
        </w:rPr>
        <w:t>广东省教育厅</w:t>
      </w:r>
      <w:r w:rsidRPr="00BC7C0C">
        <w:rPr>
          <w:rFonts w:eastAsiaTheme="minorEastAsia"/>
        </w:rPr>
        <w:t>   </w:t>
      </w:r>
      <w:r w:rsidRPr="00BC7C0C">
        <w:rPr>
          <w:rFonts w:eastAsiaTheme="minorEastAsia" w:hAnsiTheme="minorEastAsia"/>
        </w:rPr>
        <w:t>广东省政府纠风办</w:t>
      </w:r>
      <w:r w:rsidRPr="00BC7C0C">
        <w:rPr>
          <w:rFonts w:eastAsiaTheme="minorEastAsia"/>
        </w:rPr>
        <w:br/>
        <w:t>                             </w:t>
      </w:r>
      <w:smartTag w:uri="urn:schemas-microsoft-com:office:smarttags" w:element="chsdate">
        <w:smartTagPr>
          <w:attr w:name="Year" w:val="2013"/>
          <w:attr w:name="Month" w:val="2"/>
          <w:attr w:name="Day" w:val="20"/>
          <w:attr w:name="IsLunarDate" w:val="False"/>
          <w:attr w:name="IsROCDate" w:val="False"/>
        </w:smartTagPr>
        <w:r w:rsidRPr="00BC7C0C">
          <w:rPr>
            <w:rFonts w:eastAsiaTheme="minorEastAsia"/>
          </w:rPr>
          <w:t>2013</w:t>
        </w:r>
        <w:r w:rsidRPr="00BC7C0C">
          <w:rPr>
            <w:rFonts w:eastAsiaTheme="minorEastAsia" w:hAnsiTheme="minorEastAsia"/>
          </w:rPr>
          <w:t>年</w:t>
        </w:r>
        <w:r w:rsidRPr="00BC7C0C">
          <w:rPr>
            <w:rFonts w:eastAsiaTheme="minorEastAsia"/>
          </w:rPr>
          <w:t>2</w:t>
        </w:r>
        <w:r w:rsidRPr="00BC7C0C">
          <w:rPr>
            <w:rFonts w:eastAsiaTheme="minorEastAsia" w:hAnsiTheme="minorEastAsia"/>
          </w:rPr>
          <w:t>月</w:t>
        </w:r>
        <w:r w:rsidRPr="00BC7C0C">
          <w:rPr>
            <w:rFonts w:eastAsiaTheme="minorEastAsia"/>
          </w:rPr>
          <w:t>20</w:t>
        </w:r>
        <w:r w:rsidRPr="00BC7C0C">
          <w:rPr>
            <w:rFonts w:eastAsiaTheme="minorEastAsia" w:hAnsiTheme="minorEastAsia"/>
          </w:rPr>
          <w:t>日</w:t>
        </w:r>
      </w:smartTag>
    </w:p>
    <w:p w:rsidR="00047E9F" w:rsidRPr="00706CFA" w:rsidRDefault="00047E9F"/>
    <w:sectPr w:rsidR="00047E9F" w:rsidRPr="00706C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FA"/>
    <w:rsid w:val="00047E9F"/>
    <w:rsid w:val="003437EF"/>
    <w:rsid w:val="00706CFA"/>
    <w:rsid w:val="007B672B"/>
    <w:rsid w:val="00D1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FA"/>
    <w:pPr>
      <w:widowControl w:val="0"/>
      <w:jc w:val="both"/>
    </w:pPr>
    <w:rPr>
      <w:rFonts w:ascii="Times New Roman" w:eastAsia="宋体" w:hAnsi="Times New Roman" w:cs="Times New Roman"/>
      <w:szCs w:val="24"/>
    </w:rPr>
  </w:style>
  <w:style w:type="paragraph" w:styleId="2">
    <w:name w:val="heading 2"/>
    <w:basedOn w:val="a"/>
    <w:next w:val="a"/>
    <w:link w:val="2Char"/>
    <w:qFormat/>
    <w:rsid w:val="00706CFA"/>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06CFA"/>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FA"/>
    <w:pPr>
      <w:widowControl w:val="0"/>
      <w:jc w:val="both"/>
    </w:pPr>
    <w:rPr>
      <w:rFonts w:ascii="Times New Roman" w:eastAsia="宋体" w:hAnsi="Times New Roman" w:cs="Times New Roman"/>
      <w:szCs w:val="24"/>
    </w:rPr>
  </w:style>
  <w:style w:type="paragraph" w:styleId="2">
    <w:name w:val="heading 2"/>
    <w:basedOn w:val="a"/>
    <w:next w:val="a"/>
    <w:link w:val="2Char"/>
    <w:qFormat/>
    <w:rsid w:val="00706CFA"/>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06CFA"/>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1666</Characters>
  <Application>Microsoft Office Word</Application>
  <DocSecurity>0</DocSecurity>
  <Lines>13</Lines>
  <Paragraphs>3</Paragraphs>
  <ScaleCrop>false</ScaleCrop>
  <Company>Microsoft</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2016-11-07T08:56:00Z</dcterms:created>
  <dcterms:modified xsi:type="dcterms:W3CDTF">2016-11-07T08:56:00Z</dcterms:modified>
</cp:coreProperties>
</file>